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78" w:rsidRDefault="004A5996" w:rsidP="00DB4E78">
      <w:pPr>
        <w:snapToGrid w:val="0"/>
        <w:jc w:val="left"/>
      </w:pPr>
      <w:r w:rsidRPr="00D44C2A">
        <w:rPr>
          <w:rFonts w:asciiTheme="majorEastAsia" w:eastAsiaTheme="majorEastAsia" w:hAnsiTheme="majorEastAsia" w:hint="eastAsia"/>
          <w:b/>
          <w:sz w:val="24"/>
        </w:rPr>
        <w:t>検討の観点と内容の特色</w:t>
      </w:r>
      <w:r w:rsidR="00DB4E78">
        <w:rPr>
          <w:rFonts w:asciiTheme="majorEastAsia" w:eastAsiaTheme="majorEastAsia" w:hAnsiTheme="majorEastAsia" w:hint="eastAsia"/>
          <w:b/>
          <w:sz w:val="24"/>
        </w:rPr>
        <w:t xml:space="preserve">　　TAC『</w:t>
      </w:r>
      <w:r w:rsidR="00E55AF1">
        <w:rPr>
          <w:rFonts w:asciiTheme="majorEastAsia" w:eastAsiaTheme="majorEastAsia" w:hAnsiTheme="majorEastAsia" w:hint="eastAsia"/>
          <w:b/>
          <w:sz w:val="24"/>
        </w:rPr>
        <w:t>簿記</w:t>
      </w:r>
      <w:r w:rsidR="00DB4E78">
        <w:rPr>
          <w:rFonts w:asciiTheme="majorEastAsia" w:eastAsiaTheme="majorEastAsia" w:hAnsiTheme="majorEastAsia" w:hint="eastAsia"/>
          <w:b/>
          <w:sz w:val="24"/>
        </w:rPr>
        <w:t>』</w:t>
      </w:r>
      <w:r w:rsidR="00DB4E78">
        <w:rPr>
          <w:rFonts w:asciiTheme="majorEastAsia" w:eastAsiaTheme="majorEastAsia" w:hAnsiTheme="majorEastAsia"/>
          <w:b/>
          <w:sz w:val="24"/>
        </w:rPr>
        <w:tab/>
      </w:r>
      <w:r w:rsidR="00DB4E78">
        <w:rPr>
          <w:rFonts w:asciiTheme="majorEastAsia" w:eastAsiaTheme="majorEastAsia" w:hAnsiTheme="majorEastAsia"/>
          <w:b/>
          <w:sz w:val="24"/>
        </w:rPr>
        <w:tab/>
      </w:r>
      <w:r w:rsidR="00DB4E78">
        <w:rPr>
          <w:rFonts w:asciiTheme="majorEastAsia" w:eastAsiaTheme="majorEastAsia" w:hAnsiTheme="majorEastAsia"/>
          <w:b/>
          <w:sz w:val="24"/>
        </w:rPr>
        <w:tab/>
      </w:r>
      <w:r w:rsidR="003F70F9">
        <w:rPr>
          <w:rFonts w:asciiTheme="majorEastAsia" w:eastAsiaTheme="majorEastAsia" w:hAnsiTheme="majorEastAsia" w:hint="eastAsia"/>
          <w:b/>
          <w:sz w:val="24"/>
        </w:rPr>
        <w:t xml:space="preserve">　　　</w:t>
      </w:r>
      <w:r w:rsidR="00DB4E78" w:rsidRPr="004A5996">
        <w:rPr>
          <w:rFonts w:hint="eastAsia"/>
          <w:bdr w:val="single" w:sz="4" w:space="0" w:color="auto"/>
        </w:rPr>
        <w:t>内容解説資料</w:t>
      </w:r>
    </w:p>
    <w:p w:rsidR="00DB4E78" w:rsidRDefault="00DB4E78"/>
    <w:tbl>
      <w:tblPr>
        <w:tblStyle w:val="a7"/>
        <w:tblW w:w="9634" w:type="dxa"/>
        <w:tblLook w:val="04A0" w:firstRow="1" w:lastRow="0" w:firstColumn="1" w:lastColumn="0" w:noHBand="0" w:noVBand="1"/>
      </w:tblPr>
      <w:tblGrid>
        <w:gridCol w:w="1413"/>
        <w:gridCol w:w="3402"/>
        <w:gridCol w:w="2126"/>
        <w:gridCol w:w="2693"/>
      </w:tblGrid>
      <w:tr w:rsidR="00DB4E78" w:rsidTr="003F70F9">
        <w:tc>
          <w:tcPr>
            <w:tcW w:w="1413" w:type="dxa"/>
          </w:tcPr>
          <w:p w:rsidR="00DB4E78" w:rsidRDefault="00DB4E78">
            <w:r>
              <w:rPr>
                <w:rFonts w:hint="eastAsia"/>
              </w:rPr>
              <w:t>科目名</w:t>
            </w:r>
          </w:p>
        </w:tc>
        <w:tc>
          <w:tcPr>
            <w:tcW w:w="3402" w:type="dxa"/>
          </w:tcPr>
          <w:p w:rsidR="00DB4E78" w:rsidRDefault="00DB4E78">
            <w:r>
              <w:rPr>
                <w:rFonts w:hint="eastAsia"/>
              </w:rPr>
              <w:t xml:space="preserve">商業科　</w:t>
            </w:r>
            <w:r w:rsidR="00EF6150">
              <w:rPr>
                <w:rFonts w:hint="eastAsia"/>
              </w:rPr>
              <w:t>簿記</w:t>
            </w:r>
          </w:p>
        </w:tc>
        <w:tc>
          <w:tcPr>
            <w:tcW w:w="2126" w:type="dxa"/>
          </w:tcPr>
          <w:p w:rsidR="00DB4E78" w:rsidRDefault="00DB4E78">
            <w:r>
              <w:rPr>
                <w:rFonts w:hint="eastAsia"/>
              </w:rPr>
              <w:t>書名</w:t>
            </w:r>
          </w:p>
        </w:tc>
        <w:tc>
          <w:tcPr>
            <w:tcW w:w="2693" w:type="dxa"/>
          </w:tcPr>
          <w:p w:rsidR="00DB4E78" w:rsidRDefault="00EF6150">
            <w:r>
              <w:rPr>
                <w:rFonts w:hint="eastAsia"/>
              </w:rPr>
              <w:t>簿記</w:t>
            </w:r>
          </w:p>
        </w:tc>
      </w:tr>
      <w:tr w:rsidR="00DB4E78" w:rsidTr="003F70F9">
        <w:tc>
          <w:tcPr>
            <w:tcW w:w="1413" w:type="dxa"/>
          </w:tcPr>
          <w:p w:rsidR="00DB4E78" w:rsidRDefault="00DB4E78">
            <w:r>
              <w:rPr>
                <w:rFonts w:hint="eastAsia"/>
              </w:rPr>
              <w:t>発行者番号</w:t>
            </w:r>
          </w:p>
        </w:tc>
        <w:tc>
          <w:tcPr>
            <w:tcW w:w="3402" w:type="dxa"/>
          </w:tcPr>
          <w:p w:rsidR="00DB4E78" w:rsidRDefault="00DB4E78">
            <w:r>
              <w:rPr>
                <w:rFonts w:hint="eastAsia"/>
              </w:rPr>
              <w:t>234　TAC</w:t>
            </w:r>
          </w:p>
        </w:tc>
        <w:tc>
          <w:tcPr>
            <w:tcW w:w="2126" w:type="dxa"/>
          </w:tcPr>
          <w:p w:rsidR="00DB4E78" w:rsidRDefault="00DB4E78">
            <w:r>
              <w:rPr>
                <w:rFonts w:hint="eastAsia"/>
              </w:rPr>
              <w:t>教科書番号</w:t>
            </w:r>
          </w:p>
        </w:tc>
        <w:tc>
          <w:tcPr>
            <w:tcW w:w="2693" w:type="dxa"/>
          </w:tcPr>
          <w:p w:rsidR="00DB4E78" w:rsidRDefault="00DB4E78">
            <w:r>
              <w:rPr>
                <w:rFonts w:hint="eastAsia"/>
              </w:rPr>
              <w:t>商業</w:t>
            </w:r>
            <w:r w:rsidR="005D3001">
              <w:rPr>
                <w:rFonts w:hint="eastAsia"/>
              </w:rPr>
              <w:t>234-902</w:t>
            </w:r>
          </w:p>
        </w:tc>
      </w:tr>
    </w:tbl>
    <w:p w:rsidR="00DB4E78" w:rsidRDefault="00DB4E78"/>
    <w:tbl>
      <w:tblPr>
        <w:tblStyle w:val="a7"/>
        <w:tblW w:w="9634" w:type="dxa"/>
        <w:tblLook w:val="04A0" w:firstRow="1" w:lastRow="0" w:firstColumn="1" w:lastColumn="0" w:noHBand="0" w:noVBand="1"/>
      </w:tblPr>
      <w:tblGrid>
        <w:gridCol w:w="2405"/>
        <w:gridCol w:w="7229"/>
      </w:tblGrid>
      <w:tr w:rsidR="00DB4E78" w:rsidTr="009D51E0">
        <w:tc>
          <w:tcPr>
            <w:tcW w:w="2405" w:type="dxa"/>
            <w:shd w:val="clear" w:color="auto" w:fill="D9D9D9" w:themeFill="background1" w:themeFillShade="D9"/>
          </w:tcPr>
          <w:p w:rsidR="00DB4E78" w:rsidRPr="00DB4E78" w:rsidRDefault="00D2297F" w:rsidP="00DB4E78">
            <w:pPr>
              <w:jc w:val="center"/>
              <w:rPr>
                <w:rFonts w:asciiTheme="majorEastAsia" w:eastAsiaTheme="majorEastAsia" w:hAnsiTheme="majorEastAsia"/>
                <w:b/>
              </w:rPr>
            </w:pPr>
            <w:r>
              <w:rPr>
                <w:rFonts w:asciiTheme="majorEastAsia" w:eastAsiaTheme="majorEastAsia" w:hAnsiTheme="majorEastAsia" w:hint="eastAsia"/>
                <w:b/>
              </w:rPr>
              <w:t>検討の</w:t>
            </w:r>
            <w:r w:rsidR="00DB4E78" w:rsidRPr="00DB4E78">
              <w:rPr>
                <w:rFonts w:asciiTheme="majorEastAsia" w:eastAsiaTheme="majorEastAsia" w:hAnsiTheme="majorEastAsia" w:hint="eastAsia"/>
                <w:b/>
              </w:rPr>
              <w:t>観点</w:t>
            </w:r>
          </w:p>
        </w:tc>
        <w:tc>
          <w:tcPr>
            <w:tcW w:w="7229" w:type="dxa"/>
            <w:shd w:val="clear" w:color="auto" w:fill="D9D9D9" w:themeFill="background1" w:themeFillShade="D9"/>
          </w:tcPr>
          <w:p w:rsidR="00DB4E78" w:rsidRPr="00DB4E78" w:rsidRDefault="00DB4E78" w:rsidP="00DB4E78">
            <w:pPr>
              <w:jc w:val="center"/>
              <w:rPr>
                <w:rFonts w:asciiTheme="majorEastAsia" w:eastAsiaTheme="majorEastAsia" w:hAnsiTheme="majorEastAsia"/>
                <w:b/>
              </w:rPr>
            </w:pPr>
            <w:r w:rsidRPr="00DB4E78">
              <w:rPr>
                <w:rFonts w:asciiTheme="majorEastAsia" w:eastAsiaTheme="majorEastAsia" w:hAnsiTheme="majorEastAsia" w:hint="eastAsia"/>
                <w:b/>
              </w:rPr>
              <w:t>内容の特色</w:t>
            </w:r>
          </w:p>
        </w:tc>
      </w:tr>
      <w:tr w:rsidR="00DB4E78" w:rsidTr="003F70F9">
        <w:tc>
          <w:tcPr>
            <w:tcW w:w="2405" w:type="dxa"/>
          </w:tcPr>
          <w:p w:rsidR="00DB4E78" w:rsidRPr="00251E97" w:rsidRDefault="00DB4E78">
            <w:pPr>
              <w:rPr>
                <w:rFonts w:asciiTheme="majorEastAsia" w:eastAsiaTheme="majorEastAsia" w:hAnsiTheme="majorEastAsia"/>
                <w:b/>
              </w:rPr>
            </w:pPr>
            <w:r w:rsidRPr="00251E97">
              <w:rPr>
                <w:rFonts w:asciiTheme="majorEastAsia" w:eastAsiaTheme="majorEastAsia" w:hAnsiTheme="majorEastAsia" w:hint="eastAsia"/>
                <w:b/>
              </w:rPr>
              <w:t>内容の選択・程度</w:t>
            </w:r>
          </w:p>
          <w:p w:rsidR="00DB4E78" w:rsidRPr="00251E97" w:rsidRDefault="00B31E12">
            <w:pPr>
              <w:rPr>
                <w:sz w:val="16"/>
              </w:rPr>
            </w:pPr>
            <w:r w:rsidRPr="00251E97">
              <w:rPr>
                <w:rFonts w:hint="eastAsia"/>
                <w:sz w:val="16"/>
              </w:rPr>
              <w:t>＊学習指導要領の教科の目標を達成するために必要な教材</w:t>
            </w:r>
            <w:r w:rsidR="00251E97" w:rsidRPr="00251E97">
              <w:rPr>
                <w:rFonts w:hint="eastAsia"/>
                <w:sz w:val="16"/>
              </w:rPr>
              <w:t>が適切に用意されているか</w:t>
            </w:r>
            <w:r w:rsidR="00251E97">
              <w:rPr>
                <w:rFonts w:hint="eastAsia"/>
                <w:sz w:val="16"/>
              </w:rPr>
              <w:t>。</w:t>
            </w:r>
          </w:p>
          <w:p w:rsidR="00251E97" w:rsidRDefault="00251E97">
            <w:r w:rsidRPr="00251E97">
              <w:rPr>
                <w:rFonts w:hint="eastAsia"/>
                <w:sz w:val="16"/>
              </w:rPr>
              <w:t>＊基礎・基本的事項の理解や修得のための適切な配慮がなされているか。</w:t>
            </w:r>
          </w:p>
        </w:tc>
        <w:tc>
          <w:tcPr>
            <w:tcW w:w="7229" w:type="dxa"/>
          </w:tcPr>
          <w:p w:rsidR="008071BB" w:rsidRDefault="008071BB">
            <w:r>
              <w:rPr>
                <w:rFonts w:hint="eastAsia"/>
              </w:rPr>
              <w:t>○</w:t>
            </w:r>
            <w:r w:rsidR="00F07F6F">
              <w:rPr>
                <w:rFonts w:hint="eastAsia"/>
              </w:rPr>
              <w:t>商業の見方・考え方を働かせ、</w:t>
            </w:r>
            <w:r w:rsidR="00D75A03">
              <w:rPr>
                <w:rFonts w:hint="eastAsia"/>
              </w:rPr>
              <w:t>実践的・体験的な学習活動を行うことなどを通して、取引の記録と財務諸表の作成に必要な資質・能力</w:t>
            </w:r>
            <w:r w:rsidR="00F07F6F">
              <w:rPr>
                <w:rFonts w:hint="eastAsia"/>
              </w:rPr>
              <w:t>を育成するための内容が適切に取り上げられている。</w:t>
            </w:r>
          </w:p>
          <w:p w:rsidR="00DB4E78" w:rsidRDefault="008071BB">
            <w:r>
              <w:rPr>
                <w:rFonts w:hint="eastAsia"/>
              </w:rPr>
              <w:t>○学習指導要領で示された「内容」および「内容の取扱い」で示された学習項目が網羅され、偏りなく扱われている。</w:t>
            </w:r>
          </w:p>
          <w:p w:rsidR="008071BB" w:rsidRPr="008071BB" w:rsidRDefault="008071BB">
            <w:r>
              <w:rPr>
                <w:rFonts w:hint="eastAsia"/>
              </w:rPr>
              <w:t>○</w:t>
            </w:r>
            <w:r w:rsidR="00EF6150">
              <w:rPr>
                <w:rFonts w:hint="eastAsia"/>
              </w:rPr>
              <w:t>発展的な内容や、理解を助ける側注欄・囲み記事</w:t>
            </w:r>
            <w:r w:rsidR="00F07F6F">
              <w:rPr>
                <w:rFonts w:hint="eastAsia"/>
              </w:rPr>
              <w:t>など、生徒が自ら学び、主体的かつ協働的に取り組む態度を養うための工夫がなされている。</w:t>
            </w:r>
          </w:p>
        </w:tc>
      </w:tr>
      <w:tr w:rsidR="00DB4E78" w:rsidTr="003F70F9">
        <w:tc>
          <w:tcPr>
            <w:tcW w:w="2405" w:type="dxa"/>
          </w:tcPr>
          <w:p w:rsidR="00DB4E78" w:rsidRPr="00251E97" w:rsidRDefault="00DB4E78">
            <w:pPr>
              <w:rPr>
                <w:rFonts w:asciiTheme="majorEastAsia" w:eastAsiaTheme="majorEastAsia" w:hAnsiTheme="majorEastAsia"/>
                <w:b/>
              </w:rPr>
            </w:pPr>
            <w:r w:rsidRPr="00251E97">
              <w:rPr>
                <w:rFonts w:asciiTheme="majorEastAsia" w:eastAsiaTheme="majorEastAsia" w:hAnsiTheme="majorEastAsia" w:hint="eastAsia"/>
                <w:b/>
              </w:rPr>
              <w:t>組織・配列・分量</w:t>
            </w:r>
          </w:p>
          <w:p w:rsidR="00DB4E78" w:rsidRPr="00251E97" w:rsidRDefault="00251E97">
            <w:pPr>
              <w:rPr>
                <w:sz w:val="16"/>
              </w:rPr>
            </w:pPr>
            <w:r w:rsidRPr="00251E97">
              <w:rPr>
                <w:rFonts w:hint="eastAsia"/>
                <w:sz w:val="16"/>
              </w:rPr>
              <w:t>＊</w:t>
            </w:r>
            <w:r>
              <w:rPr>
                <w:rFonts w:hint="eastAsia"/>
                <w:sz w:val="16"/>
              </w:rPr>
              <w:t>学習指導を有効に進めるために内容の組織・配列がなされているか。</w:t>
            </w:r>
          </w:p>
          <w:p w:rsidR="00251E97" w:rsidRDefault="00251E97">
            <w:r w:rsidRPr="00251E97">
              <w:rPr>
                <w:rFonts w:hint="eastAsia"/>
                <w:sz w:val="16"/>
              </w:rPr>
              <w:t>＊</w:t>
            </w:r>
            <w:r>
              <w:rPr>
                <w:rFonts w:hint="eastAsia"/>
                <w:sz w:val="16"/>
              </w:rPr>
              <w:t>扱う分量は適切か。</w:t>
            </w:r>
          </w:p>
        </w:tc>
        <w:tc>
          <w:tcPr>
            <w:tcW w:w="7229" w:type="dxa"/>
          </w:tcPr>
          <w:p w:rsidR="00E55AF1" w:rsidRDefault="00050BF0">
            <w:r>
              <w:rPr>
                <w:rFonts w:hint="eastAsia"/>
              </w:rPr>
              <w:t>○</w:t>
            </w:r>
            <w:r w:rsidR="00EB00B5">
              <w:rPr>
                <w:rFonts w:hint="eastAsia"/>
              </w:rPr>
              <w:t>全体を通して、</w:t>
            </w:r>
            <w:r>
              <w:rPr>
                <w:rFonts w:hint="eastAsia"/>
              </w:rPr>
              <w:t>学習指導要領</w:t>
            </w:r>
            <w:r w:rsidR="00EB00B5">
              <w:rPr>
                <w:rFonts w:hint="eastAsia"/>
              </w:rPr>
              <w:t>に準じて</w:t>
            </w:r>
            <w:r w:rsidR="00EF6150">
              <w:rPr>
                <w:rFonts w:hint="eastAsia"/>
              </w:rPr>
              <w:t>基礎的項目から応用的項目へと</w:t>
            </w:r>
            <w:r w:rsidR="00EB00B5">
              <w:rPr>
                <w:rFonts w:hint="eastAsia"/>
              </w:rPr>
              <w:t>系統的に構成されて</w:t>
            </w:r>
            <w:r w:rsidR="00EF6150">
              <w:rPr>
                <w:rFonts w:hint="eastAsia"/>
              </w:rPr>
              <w:t>おり、各項目の分量も適切である</w:t>
            </w:r>
            <w:r w:rsidR="00EB00B5">
              <w:rPr>
                <w:rFonts w:hint="eastAsia"/>
              </w:rPr>
              <w:t>。</w:t>
            </w:r>
          </w:p>
          <w:p w:rsidR="00EB00B5" w:rsidRDefault="00EB00B5">
            <w:r>
              <w:rPr>
                <w:rFonts w:hint="eastAsia"/>
              </w:rPr>
              <w:t>○</w:t>
            </w:r>
            <w:r w:rsidR="00B95FE5">
              <w:rPr>
                <w:rFonts w:hint="eastAsia"/>
              </w:rPr>
              <w:t>各章の冒頭</w:t>
            </w:r>
            <w:r w:rsidR="002F5ED3">
              <w:rPr>
                <w:rFonts w:hint="eastAsia"/>
              </w:rPr>
              <w:t>に</w:t>
            </w:r>
            <w:r w:rsidR="00B95FE5">
              <w:rPr>
                <w:rFonts w:hint="eastAsia"/>
              </w:rPr>
              <w:t>習得すべき事柄</w:t>
            </w:r>
            <w:r w:rsidR="002F5ED3">
              <w:rPr>
                <w:rFonts w:hint="eastAsia"/>
              </w:rPr>
              <w:t>が示されており、指導上・学習上の着眼点が明確であり、目的意識をもって学習に取り組むことができる。</w:t>
            </w:r>
          </w:p>
          <w:p w:rsidR="00EB00B5" w:rsidRDefault="00EB00B5">
            <w:r>
              <w:rPr>
                <w:rFonts w:hint="eastAsia"/>
              </w:rPr>
              <w:t>○</w:t>
            </w:r>
            <w:r w:rsidR="00EF6150">
              <w:rPr>
                <w:rFonts w:hint="eastAsia"/>
              </w:rPr>
              <w:t>例題</w:t>
            </w:r>
            <w:r w:rsidR="00D97A2F">
              <w:rPr>
                <w:rFonts w:hint="eastAsia"/>
              </w:rPr>
              <w:t>を中心に、</w:t>
            </w:r>
            <w:r w:rsidR="00EF6150">
              <w:rPr>
                <w:rFonts w:hint="eastAsia"/>
              </w:rPr>
              <w:t>章末の</w:t>
            </w:r>
            <w:r w:rsidR="00D97A2F">
              <w:rPr>
                <w:rFonts w:hint="eastAsia"/>
              </w:rPr>
              <w:t>取引まとめ・</w:t>
            </w:r>
            <w:r w:rsidR="00EF6150">
              <w:rPr>
                <w:rFonts w:hint="eastAsia"/>
              </w:rPr>
              <w:t>ミニテスト</w:t>
            </w:r>
            <w:r w:rsidR="00D97A2F">
              <w:rPr>
                <w:rFonts w:hint="eastAsia"/>
              </w:rPr>
              <w:t>・巻末の総合問題まで</w:t>
            </w:r>
            <w:r w:rsidR="00EF6150">
              <w:rPr>
                <w:rFonts w:hint="eastAsia"/>
              </w:rPr>
              <w:t>が</w:t>
            </w:r>
            <w:r w:rsidR="00D97A2F">
              <w:rPr>
                <w:rFonts w:hint="eastAsia"/>
              </w:rPr>
              <w:t>関連付けられ、学習内容の定着を効果的にはかれるよう配慮されている</w:t>
            </w:r>
            <w:r w:rsidR="009765AB">
              <w:rPr>
                <w:rFonts w:hint="eastAsia"/>
              </w:rPr>
              <w:t>。</w:t>
            </w:r>
          </w:p>
        </w:tc>
      </w:tr>
      <w:tr w:rsidR="00DB4E78" w:rsidTr="003F70F9">
        <w:tc>
          <w:tcPr>
            <w:tcW w:w="2405" w:type="dxa"/>
          </w:tcPr>
          <w:p w:rsidR="00DB4E78" w:rsidRPr="00251E97" w:rsidRDefault="00515CAA">
            <w:pPr>
              <w:rPr>
                <w:rFonts w:asciiTheme="majorEastAsia" w:eastAsiaTheme="majorEastAsia" w:hAnsiTheme="majorEastAsia"/>
                <w:b/>
              </w:rPr>
            </w:pPr>
            <w:r w:rsidRPr="00251E97">
              <w:rPr>
                <w:rFonts w:asciiTheme="majorEastAsia" w:eastAsiaTheme="majorEastAsia" w:hAnsiTheme="majorEastAsia" w:hint="eastAsia"/>
                <w:b/>
              </w:rPr>
              <w:t>表現及び指導上の工夫</w:t>
            </w:r>
          </w:p>
          <w:p w:rsidR="00251E97" w:rsidRDefault="00251E97">
            <w:pPr>
              <w:rPr>
                <w:sz w:val="16"/>
              </w:rPr>
            </w:pPr>
            <w:r w:rsidRPr="00251E97">
              <w:rPr>
                <w:rFonts w:hint="eastAsia"/>
                <w:sz w:val="16"/>
              </w:rPr>
              <w:t>＊</w:t>
            </w:r>
            <w:r w:rsidR="00184D43">
              <w:rPr>
                <w:rFonts w:hint="eastAsia"/>
                <w:sz w:val="16"/>
              </w:rPr>
              <w:t>学習意欲を高めるための配慮がなされているか。用語の取り上げ方や記述のしかたは適切か。</w:t>
            </w:r>
          </w:p>
          <w:p w:rsidR="00184D43" w:rsidRPr="00184D43" w:rsidRDefault="00184D43">
            <w:pPr>
              <w:rPr>
                <w:sz w:val="16"/>
              </w:rPr>
            </w:pPr>
            <w:r>
              <w:rPr>
                <w:rFonts w:hint="eastAsia"/>
                <w:sz w:val="16"/>
              </w:rPr>
              <w:t>＊指導書は周辺教材での工夫がなされているか。</w:t>
            </w:r>
          </w:p>
        </w:tc>
        <w:tc>
          <w:tcPr>
            <w:tcW w:w="7229" w:type="dxa"/>
          </w:tcPr>
          <w:p w:rsidR="009765AB" w:rsidRDefault="009765AB" w:rsidP="009765AB">
            <w:r>
              <w:rPr>
                <w:rFonts w:hint="eastAsia"/>
              </w:rPr>
              <w:t>○記述は平易であり、記述のしかたも用語の定義づけがきちんとなされている。また、重要用語にはルビやゴチックがつけられており、自学自習への配慮がなされており、わかりやすく適切である。</w:t>
            </w:r>
          </w:p>
          <w:p w:rsidR="00E55AF1" w:rsidRDefault="00E55AF1" w:rsidP="009765AB">
            <w:r>
              <w:rPr>
                <w:rFonts w:hint="eastAsia"/>
              </w:rPr>
              <w:t>○</w:t>
            </w:r>
            <w:r w:rsidR="00B95FE5">
              <w:rPr>
                <w:rFonts w:hint="eastAsia"/>
              </w:rPr>
              <w:t>会計用語の英字表記について側注欄を使用してわかりやすく記述するとともに、読み方もカタカナで示</w:t>
            </w:r>
            <w:r w:rsidR="00DD73BA">
              <w:rPr>
                <w:rFonts w:hint="eastAsia"/>
              </w:rPr>
              <w:t>され</w:t>
            </w:r>
            <w:r w:rsidR="00B95FE5">
              <w:rPr>
                <w:rFonts w:hint="eastAsia"/>
              </w:rPr>
              <w:t>ている。</w:t>
            </w:r>
          </w:p>
          <w:p w:rsidR="00DB4E78" w:rsidRDefault="009765AB">
            <w:r>
              <w:rPr>
                <w:rFonts w:hint="eastAsia"/>
              </w:rPr>
              <w:t>○わかりやすい図表</w:t>
            </w:r>
            <w:r w:rsidR="00EF6150">
              <w:rPr>
                <w:rFonts w:hint="eastAsia"/>
              </w:rPr>
              <w:t>やイラスト、巻末巻頭の折り込みにより</w:t>
            </w:r>
            <w:r>
              <w:rPr>
                <w:rFonts w:hint="eastAsia"/>
              </w:rPr>
              <w:t>、</w:t>
            </w:r>
            <w:r w:rsidR="00D97A2F">
              <w:rPr>
                <w:rFonts w:hint="eastAsia"/>
              </w:rPr>
              <w:t>学習内容を具体的にイメージでき、</w:t>
            </w:r>
            <w:r>
              <w:rPr>
                <w:rFonts w:hint="eastAsia"/>
              </w:rPr>
              <w:t>効果的な学習ができるよう配慮されている。</w:t>
            </w:r>
          </w:p>
          <w:p w:rsidR="00D97A2F" w:rsidRDefault="00D97A2F">
            <w:r>
              <w:rPr>
                <w:rFonts w:hint="eastAsia"/>
              </w:rPr>
              <w:t>○オールカラーで色分けに意味を持たせ、視覚的にも学習しやすい。</w:t>
            </w:r>
          </w:p>
          <w:p w:rsidR="009765AB" w:rsidRDefault="009765AB">
            <w:r>
              <w:rPr>
                <w:rFonts w:hint="eastAsia"/>
              </w:rPr>
              <w:t>○各項目の冒頭に「導入」部分があり、その単元の全体像をイメージしてから内容の学習に入れるよう、工夫がなされている。</w:t>
            </w:r>
          </w:p>
          <w:p w:rsidR="008071BB" w:rsidRDefault="008071BB">
            <w:r>
              <w:rPr>
                <w:rFonts w:hint="eastAsia"/>
              </w:rPr>
              <w:t>○指導用教科書や</w:t>
            </w:r>
            <w:r w:rsidR="00E55AF1">
              <w:rPr>
                <w:rFonts w:hint="eastAsia"/>
              </w:rPr>
              <w:t>例題プリント</w:t>
            </w:r>
            <w:r>
              <w:rPr>
                <w:rFonts w:hint="eastAsia"/>
              </w:rPr>
              <w:t>など、指導書や準拠教材が準備されており、評価の観点と照らし合わせても教科書との併用によって学習効果が高められるよう工夫や配慮がなされている。</w:t>
            </w:r>
          </w:p>
          <w:p w:rsidR="005D3001" w:rsidRDefault="005D3001">
            <w:pPr>
              <w:rPr>
                <w:rFonts w:hint="eastAsia"/>
              </w:rPr>
            </w:pPr>
            <w:r>
              <w:rPr>
                <w:rFonts w:hint="eastAsia"/>
              </w:rPr>
              <w:t>〇各章に解説動画がついており、生徒の理解を深める工夫がなされている。</w:t>
            </w:r>
          </w:p>
        </w:tc>
      </w:tr>
      <w:tr w:rsidR="00DB4E78" w:rsidTr="003F70F9">
        <w:tc>
          <w:tcPr>
            <w:tcW w:w="2405" w:type="dxa"/>
          </w:tcPr>
          <w:p w:rsidR="00DB4E78" w:rsidRPr="00184D43" w:rsidRDefault="00DB4E78">
            <w:pPr>
              <w:rPr>
                <w:rFonts w:asciiTheme="majorEastAsia" w:eastAsiaTheme="majorEastAsia" w:hAnsiTheme="majorEastAsia"/>
                <w:b/>
              </w:rPr>
            </w:pPr>
            <w:r w:rsidRPr="00184D43">
              <w:rPr>
                <w:rFonts w:asciiTheme="majorEastAsia" w:eastAsiaTheme="majorEastAsia" w:hAnsiTheme="majorEastAsia" w:hint="eastAsia"/>
                <w:b/>
              </w:rPr>
              <w:t>印刷・造本</w:t>
            </w:r>
          </w:p>
          <w:p w:rsidR="00184D43" w:rsidRDefault="00184D43">
            <w:r w:rsidRPr="00184D43">
              <w:rPr>
                <w:rFonts w:hint="eastAsia"/>
                <w:sz w:val="18"/>
              </w:rPr>
              <w:t>＊印刷の鮮明さ、活字の大きさ、製本などは適切か。</w:t>
            </w:r>
          </w:p>
        </w:tc>
        <w:tc>
          <w:tcPr>
            <w:tcW w:w="7229" w:type="dxa"/>
          </w:tcPr>
          <w:p w:rsidR="00DB4E78" w:rsidRDefault="00EB00B5">
            <w:r>
              <w:rPr>
                <w:rFonts w:hint="eastAsia"/>
              </w:rPr>
              <w:t>○活字の大きさや配置など読みやすく配慮されており、</w:t>
            </w:r>
            <w:r w:rsidR="00D97A2F">
              <w:rPr>
                <w:rFonts w:hint="eastAsia"/>
              </w:rPr>
              <w:t>イラスト</w:t>
            </w:r>
            <w:r>
              <w:rPr>
                <w:rFonts w:hint="eastAsia"/>
              </w:rPr>
              <w:t>も大きく鮮明である。</w:t>
            </w:r>
          </w:p>
          <w:p w:rsidR="00EB00B5" w:rsidRDefault="00EB00B5">
            <w:r>
              <w:rPr>
                <w:rFonts w:hint="eastAsia"/>
              </w:rPr>
              <w:t>○再生紙・植物油インキが使用されるなど環境にも配慮されている。</w:t>
            </w:r>
          </w:p>
        </w:tc>
      </w:tr>
      <w:tr w:rsidR="00DB4E78" w:rsidTr="003F70F9">
        <w:tc>
          <w:tcPr>
            <w:tcW w:w="2405" w:type="dxa"/>
          </w:tcPr>
          <w:p w:rsidR="00DB4E78" w:rsidRPr="00184D43" w:rsidRDefault="00DB4E78">
            <w:pPr>
              <w:rPr>
                <w:rFonts w:asciiTheme="majorEastAsia" w:eastAsiaTheme="majorEastAsia" w:hAnsiTheme="majorEastAsia"/>
                <w:b/>
              </w:rPr>
            </w:pPr>
            <w:r w:rsidRPr="00184D43">
              <w:rPr>
                <w:rFonts w:asciiTheme="majorEastAsia" w:eastAsiaTheme="majorEastAsia" w:hAnsiTheme="majorEastAsia" w:hint="eastAsia"/>
                <w:b/>
              </w:rPr>
              <w:t>総合所見</w:t>
            </w:r>
          </w:p>
          <w:p w:rsidR="00DB4E78" w:rsidRDefault="00184D43">
            <w:r w:rsidRPr="00184D43">
              <w:rPr>
                <w:rFonts w:hint="eastAsia"/>
                <w:sz w:val="16"/>
              </w:rPr>
              <w:t>＊上記観点を踏まえた全体的・総合的な特徴</w:t>
            </w:r>
          </w:p>
        </w:tc>
        <w:tc>
          <w:tcPr>
            <w:tcW w:w="7229" w:type="dxa"/>
          </w:tcPr>
          <w:p w:rsidR="00B95FE5" w:rsidRDefault="00EB00B5">
            <w:r>
              <w:rPr>
                <w:rFonts w:hint="eastAsia"/>
              </w:rPr>
              <w:t>○全体を通して、</w:t>
            </w:r>
            <w:r w:rsidR="00D97A2F">
              <w:rPr>
                <w:rFonts w:hint="eastAsia"/>
              </w:rPr>
              <w:t>「簿記」の学習場面がイメージしやすく</w:t>
            </w:r>
            <w:r>
              <w:rPr>
                <w:rFonts w:hint="eastAsia"/>
              </w:rPr>
              <w:t>、生徒の主体的な学習を促す工夫が施されている。</w:t>
            </w:r>
          </w:p>
          <w:p w:rsidR="00EB00B5" w:rsidRDefault="00B95FE5">
            <w:r>
              <w:rPr>
                <w:rFonts w:hint="eastAsia"/>
              </w:rPr>
              <w:t>○</w:t>
            </w:r>
            <w:r w:rsidR="00EB00B5">
              <w:rPr>
                <w:rFonts w:hint="eastAsia"/>
              </w:rPr>
              <w:t>総合的にみて、構成・内容・分量などのバランスがとれ、配慮の行き届いた使いやすい教科書である。</w:t>
            </w:r>
          </w:p>
        </w:tc>
      </w:tr>
    </w:tbl>
    <w:p w:rsidR="00590EF3" w:rsidRDefault="00590EF3" w:rsidP="008D69CC">
      <w:pPr>
        <w:rPr>
          <w:rFonts w:hint="eastAsia"/>
        </w:rPr>
      </w:pPr>
      <w:bookmarkStart w:id="0" w:name="_GoBack"/>
      <w:bookmarkEnd w:id="0"/>
    </w:p>
    <w:sectPr w:rsidR="00590EF3" w:rsidSect="003F70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CC" w:rsidRDefault="001A60CC" w:rsidP="004A5996">
      <w:r>
        <w:separator/>
      </w:r>
    </w:p>
  </w:endnote>
  <w:endnote w:type="continuationSeparator" w:id="0">
    <w:p w:rsidR="001A60CC" w:rsidRDefault="001A60CC" w:rsidP="004A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CC" w:rsidRDefault="001A60CC" w:rsidP="004A5996">
      <w:r>
        <w:separator/>
      </w:r>
    </w:p>
  </w:footnote>
  <w:footnote w:type="continuationSeparator" w:id="0">
    <w:p w:rsidR="001A60CC" w:rsidRDefault="001A60CC" w:rsidP="004A5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F3"/>
    <w:rsid w:val="00027B79"/>
    <w:rsid w:val="00050BF0"/>
    <w:rsid w:val="00184D43"/>
    <w:rsid w:val="001A60CC"/>
    <w:rsid w:val="00251E97"/>
    <w:rsid w:val="002F5ED3"/>
    <w:rsid w:val="003F70F9"/>
    <w:rsid w:val="00436293"/>
    <w:rsid w:val="004A5996"/>
    <w:rsid w:val="00515CAA"/>
    <w:rsid w:val="00590EF3"/>
    <w:rsid w:val="005D3001"/>
    <w:rsid w:val="008071BB"/>
    <w:rsid w:val="008D69CC"/>
    <w:rsid w:val="009765AB"/>
    <w:rsid w:val="009D51E0"/>
    <w:rsid w:val="00B31E12"/>
    <w:rsid w:val="00B95FE5"/>
    <w:rsid w:val="00BB1326"/>
    <w:rsid w:val="00D2297F"/>
    <w:rsid w:val="00D44C2A"/>
    <w:rsid w:val="00D75A03"/>
    <w:rsid w:val="00D97A2F"/>
    <w:rsid w:val="00DB4E78"/>
    <w:rsid w:val="00DD73BA"/>
    <w:rsid w:val="00E55AF1"/>
    <w:rsid w:val="00EB00B5"/>
    <w:rsid w:val="00EF6150"/>
    <w:rsid w:val="00F07F6F"/>
    <w:rsid w:val="00F4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3D1E3"/>
  <w15:chartTrackingRefBased/>
  <w15:docId w15:val="{CEECFC92-4B7F-4BB2-8C1A-DC7485B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996"/>
    <w:pPr>
      <w:tabs>
        <w:tab w:val="center" w:pos="4252"/>
        <w:tab w:val="right" w:pos="8504"/>
      </w:tabs>
      <w:snapToGrid w:val="0"/>
    </w:pPr>
  </w:style>
  <w:style w:type="character" w:customStyle="1" w:styleId="a4">
    <w:name w:val="ヘッダー (文字)"/>
    <w:basedOn w:val="a0"/>
    <w:link w:val="a3"/>
    <w:uiPriority w:val="99"/>
    <w:rsid w:val="004A5996"/>
  </w:style>
  <w:style w:type="paragraph" w:styleId="a5">
    <w:name w:val="footer"/>
    <w:basedOn w:val="a"/>
    <w:link w:val="a6"/>
    <w:uiPriority w:val="99"/>
    <w:unhideWhenUsed/>
    <w:rsid w:val="004A5996"/>
    <w:pPr>
      <w:tabs>
        <w:tab w:val="center" w:pos="4252"/>
        <w:tab w:val="right" w:pos="8504"/>
      </w:tabs>
      <w:snapToGrid w:val="0"/>
    </w:pPr>
  </w:style>
  <w:style w:type="character" w:customStyle="1" w:styleId="a6">
    <w:name w:val="フッター (文字)"/>
    <w:basedOn w:val="a0"/>
    <w:link w:val="a5"/>
    <w:uiPriority w:val="99"/>
    <w:rsid w:val="004A5996"/>
  </w:style>
  <w:style w:type="table" w:styleId="a7">
    <w:name w:val="Table Grid"/>
    <w:basedOn w:val="a1"/>
    <w:uiPriority w:val="39"/>
    <w:rsid w:val="0043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雨宮 朋子</cp:lastModifiedBy>
  <cp:revision>20</cp:revision>
  <cp:lastPrinted>2021-07-02T02:51:00Z</cp:lastPrinted>
  <dcterms:created xsi:type="dcterms:W3CDTF">2021-07-01T05:34:00Z</dcterms:created>
  <dcterms:modified xsi:type="dcterms:W3CDTF">2025-04-11T03:52:00Z</dcterms:modified>
</cp:coreProperties>
</file>